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89F" w:rsidRDefault="004D789F" w:rsidP="004D789F">
      <w:pPr>
        <w:jc w:val="center"/>
        <w:rPr>
          <w:b/>
          <w:szCs w:val="28"/>
        </w:rPr>
      </w:pPr>
      <w:r w:rsidRPr="00B20370">
        <w:rPr>
          <w:b/>
          <w:szCs w:val="28"/>
        </w:rPr>
        <w:t>СПРАВКА-ОБОСНОВАНИЕ</w:t>
      </w:r>
    </w:p>
    <w:p w:rsidR="00B20370" w:rsidRPr="00B20370" w:rsidRDefault="00B20370" w:rsidP="004D789F">
      <w:pPr>
        <w:jc w:val="center"/>
        <w:rPr>
          <w:b/>
          <w:sz w:val="22"/>
          <w:szCs w:val="28"/>
        </w:rPr>
      </w:pPr>
    </w:p>
    <w:p w:rsidR="004D789F" w:rsidRPr="00B20370" w:rsidRDefault="004D789F" w:rsidP="004D789F">
      <w:pPr>
        <w:jc w:val="center"/>
        <w:rPr>
          <w:b/>
          <w:szCs w:val="28"/>
        </w:rPr>
      </w:pPr>
      <w:r w:rsidRPr="00B20370">
        <w:rPr>
          <w:b/>
          <w:szCs w:val="28"/>
        </w:rPr>
        <w:t>к проекту Закона Кыргызской  Республики</w:t>
      </w:r>
    </w:p>
    <w:p w:rsidR="004D789F" w:rsidRPr="00B20370" w:rsidRDefault="004D789F" w:rsidP="004D789F">
      <w:pPr>
        <w:jc w:val="center"/>
        <w:rPr>
          <w:b/>
          <w:szCs w:val="28"/>
        </w:rPr>
      </w:pPr>
      <w:r w:rsidRPr="00B20370">
        <w:rPr>
          <w:b/>
          <w:szCs w:val="28"/>
        </w:rPr>
        <w:t>о внесении изменения в Налоговый кодекс Кыргызской Республики</w:t>
      </w:r>
    </w:p>
    <w:p w:rsidR="004D789F" w:rsidRPr="00B20370" w:rsidRDefault="004D789F" w:rsidP="004D789F">
      <w:pPr>
        <w:jc w:val="center"/>
        <w:rPr>
          <w:b/>
          <w:sz w:val="22"/>
          <w:szCs w:val="28"/>
        </w:rPr>
      </w:pPr>
    </w:p>
    <w:p w:rsidR="004D789F" w:rsidRPr="00B20370" w:rsidRDefault="004D789F" w:rsidP="004D789F">
      <w:pPr>
        <w:jc w:val="center"/>
        <w:rPr>
          <w:b/>
          <w:sz w:val="10"/>
          <w:szCs w:val="28"/>
        </w:rPr>
      </w:pPr>
    </w:p>
    <w:p w:rsidR="004D789F" w:rsidRPr="00B20370" w:rsidRDefault="004D789F" w:rsidP="004D789F">
      <w:pPr>
        <w:pStyle w:val="tkTekst"/>
        <w:spacing w:after="0" w:line="240" w:lineRule="auto"/>
        <w:ind w:firstLine="709"/>
        <w:rPr>
          <w:rFonts w:ascii="Times New Roman" w:hAnsi="Times New Roman" w:cs="Times New Roman"/>
          <w:b/>
          <w:sz w:val="24"/>
          <w:szCs w:val="28"/>
        </w:rPr>
      </w:pPr>
      <w:r w:rsidRPr="00B20370">
        <w:rPr>
          <w:rFonts w:ascii="Times New Roman" w:hAnsi="Times New Roman" w:cs="Times New Roman"/>
          <w:b/>
          <w:sz w:val="24"/>
          <w:szCs w:val="28"/>
        </w:rPr>
        <w:t>1. Цель и задачи</w:t>
      </w:r>
    </w:p>
    <w:p w:rsidR="004D789F" w:rsidRPr="00B20370" w:rsidRDefault="004D789F" w:rsidP="004D789F">
      <w:pPr>
        <w:widowControl w:val="0"/>
        <w:autoSpaceDE w:val="0"/>
        <w:autoSpaceDN w:val="0"/>
        <w:adjustRightInd w:val="0"/>
        <w:ind w:firstLine="708"/>
        <w:jc w:val="both"/>
        <w:rPr>
          <w:szCs w:val="28"/>
        </w:rPr>
      </w:pPr>
      <w:r w:rsidRPr="00B20370">
        <w:rPr>
          <w:szCs w:val="28"/>
        </w:rPr>
        <w:t xml:space="preserve">Проект Закона разработан в целях повышения конкурентоспособности налоговой системы Кыргызской Республики и стимулирования перехода к безналичным расчетам.  Необходимость усиления борьбы с теневой экономикой, требует внедрения эффективных налоговых стимулов, направленных на развитие безналичных расчетов. Опыт развитых стран, где уровень безналичных расчетов превышает 90 процентов от общего денежного оборота, также подтверждает необходимость перехода на безналичные расчеты. </w:t>
      </w:r>
    </w:p>
    <w:p w:rsidR="004D789F" w:rsidRPr="00B20370" w:rsidRDefault="004D789F" w:rsidP="004D789F">
      <w:pPr>
        <w:pStyle w:val="tkTekst"/>
        <w:spacing w:after="0" w:line="240" w:lineRule="auto"/>
        <w:ind w:firstLine="709"/>
        <w:rPr>
          <w:rFonts w:ascii="Times New Roman" w:hAnsi="Times New Roman"/>
          <w:sz w:val="24"/>
          <w:szCs w:val="28"/>
        </w:rPr>
      </w:pPr>
      <w:r w:rsidRPr="00B20370">
        <w:rPr>
          <w:rFonts w:ascii="Times New Roman" w:hAnsi="Times New Roman"/>
          <w:b/>
          <w:bCs/>
          <w:sz w:val="24"/>
          <w:szCs w:val="28"/>
        </w:rPr>
        <w:t>2. Описательная часть</w:t>
      </w:r>
    </w:p>
    <w:p w:rsidR="004D789F" w:rsidRPr="00B20370" w:rsidRDefault="004D789F" w:rsidP="004D789F">
      <w:pPr>
        <w:widowControl w:val="0"/>
        <w:autoSpaceDE w:val="0"/>
        <w:autoSpaceDN w:val="0"/>
        <w:adjustRightInd w:val="0"/>
        <w:ind w:firstLine="708"/>
        <w:jc w:val="both"/>
        <w:rPr>
          <w:szCs w:val="28"/>
        </w:rPr>
      </w:pPr>
      <w:r w:rsidRPr="00B20370">
        <w:rPr>
          <w:szCs w:val="28"/>
        </w:rPr>
        <w:t>В этой связи, вносимое изменение в Налоговый кодекс, предусматривает замену дифференцированных в зависимости от облагаемых НДС и/или освобожденных от НДС ставок налога с продаж одной универсальной ставкой в размере 5% при одновременном сохранении ставки в размере «0 %».</w:t>
      </w:r>
    </w:p>
    <w:p w:rsidR="004D789F" w:rsidRPr="00B20370" w:rsidRDefault="004D789F" w:rsidP="004D789F">
      <w:pPr>
        <w:widowControl w:val="0"/>
        <w:autoSpaceDE w:val="0"/>
        <w:autoSpaceDN w:val="0"/>
        <w:adjustRightInd w:val="0"/>
        <w:ind w:firstLine="708"/>
        <w:jc w:val="both"/>
        <w:rPr>
          <w:szCs w:val="28"/>
        </w:rPr>
      </w:pPr>
      <w:r w:rsidRPr="00B20370">
        <w:rPr>
          <w:szCs w:val="28"/>
        </w:rPr>
        <w:t>При этом</w:t>
      </w:r>
      <w:proofErr w:type="gramStart"/>
      <w:r w:rsidRPr="00B20370">
        <w:rPr>
          <w:szCs w:val="28"/>
        </w:rPr>
        <w:t>,</w:t>
      </w:r>
      <w:proofErr w:type="gramEnd"/>
      <w:r w:rsidRPr="00B20370">
        <w:rPr>
          <w:szCs w:val="28"/>
        </w:rPr>
        <w:t xml:space="preserve"> действующие ставки налога с продаж в размере 2 процентов для банка и 5 процентов для деятельности в сфере сотовой связи остаются без изменения, за исключением того, что теперь указанные ставки будут применяться вне зависимости от наличной и безналичной формы расчетов и факта регистрации хозяйствующего субъекта в качестве плательщика НДС. </w:t>
      </w:r>
    </w:p>
    <w:p w:rsidR="004D789F" w:rsidRPr="00B20370" w:rsidRDefault="004D789F" w:rsidP="004D789F">
      <w:pPr>
        <w:widowControl w:val="0"/>
        <w:autoSpaceDE w:val="0"/>
        <w:autoSpaceDN w:val="0"/>
        <w:adjustRightInd w:val="0"/>
        <w:ind w:firstLine="708"/>
        <w:jc w:val="both"/>
        <w:rPr>
          <w:szCs w:val="28"/>
        </w:rPr>
      </w:pPr>
      <w:r w:rsidRPr="00B20370">
        <w:rPr>
          <w:szCs w:val="28"/>
        </w:rPr>
        <w:t xml:space="preserve">Одновременно для деятельности в сфере недропользования при вывозе руд и концентратов, содержащих драгоценные металлы, устанавливается ставка в размере 3% вне зависимости от наличной и безналичной формы расчетов и факта регистрации хозяйствующего субъекта в качестве плательщика НДС.  </w:t>
      </w:r>
    </w:p>
    <w:p w:rsidR="004D789F" w:rsidRPr="00B20370" w:rsidRDefault="004D789F" w:rsidP="004D789F">
      <w:pPr>
        <w:widowControl w:val="0"/>
        <w:autoSpaceDE w:val="0"/>
        <w:autoSpaceDN w:val="0"/>
        <w:adjustRightInd w:val="0"/>
        <w:ind w:firstLine="708"/>
        <w:jc w:val="both"/>
        <w:rPr>
          <w:szCs w:val="28"/>
        </w:rPr>
      </w:pPr>
      <w:r w:rsidRPr="00B20370">
        <w:rPr>
          <w:szCs w:val="28"/>
        </w:rPr>
        <w:t xml:space="preserve">Что объясняется тем, что руды и концентраты, содержащие драгоценные металлы, являются не возобновляемым сырьевым продуктом, который подвергается дальнейшей переработке. Так, при переработке золотосодержащего концентрата конечным продуктом является золото в чистом виде (слитках). То есть, при вывозе сырья не образуется добавленная стоимость и государством упускается выгода, как в части налоговых поступлений, так и в создании новых рабочих мест, что негативно влияет на социально-экономическое развитие регионов. Согласно информации Государственного комитета промышленности, энергетики и недропользования Кыргызской Республики за пределы территории Кыргызской Республики было вывезено </w:t>
      </w:r>
      <w:proofErr w:type="spellStart"/>
      <w:r w:rsidRPr="00B20370">
        <w:rPr>
          <w:szCs w:val="28"/>
        </w:rPr>
        <w:t>флотоконцентрата</w:t>
      </w:r>
      <w:proofErr w:type="spellEnd"/>
      <w:r w:rsidRPr="00B20370">
        <w:rPr>
          <w:szCs w:val="28"/>
        </w:rPr>
        <w:t xml:space="preserve"> (продукт обогащения руды): в 2014 году -121 213 тонн; в 2015 году – 12 732 тонн; в 2016 году – 34 998 тонн.</w:t>
      </w:r>
    </w:p>
    <w:p w:rsidR="004D789F" w:rsidRPr="00B20370" w:rsidRDefault="004D789F" w:rsidP="004D789F">
      <w:pPr>
        <w:ind w:firstLine="708"/>
        <w:jc w:val="both"/>
        <w:rPr>
          <w:szCs w:val="28"/>
        </w:rPr>
      </w:pPr>
      <w:r w:rsidRPr="00B20370">
        <w:rPr>
          <w:szCs w:val="28"/>
        </w:rPr>
        <w:t xml:space="preserve">Таким образом, очевидно, что при осуществлении вывоза руды и концентратов, содержащих драгоценные металлы, государство недополучает прибыль и теряет возможность пополнения своего золотовалютного фонда. Кроме того, государство теряет возможность создавать новые рабочие места в виде трудового персонала </w:t>
      </w:r>
      <w:proofErr w:type="gramStart"/>
      <w:r w:rsidRPr="00B20370">
        <w:rPr>
          <w:szCs w:val="28"/>
        </w:rPr>
        <w:t>золото-извлекающих</w:t>
      </w:r>
      <w:proofErr w:type="gramEnd"/>
      <w:r w:rsidRPr="00B20370">
        <w:rPr>
          <w:szCs w:val="28"/>
        </w:rPr>
        <w:t xml:space="preserve"> фабрик, а вместе с этим и поступления в республиканский бюджет в виде налоговых и социальных отчислений.</w:t>
      </w:r>
    </w:p>
    <w:p w:rsidR="004D789F" w:rsidRPr="00B20370" w:rsidRDefault="004D789F" w:rsidP="004D789F">
      <w:pPr>
        <w:ind w:firstLine="708"/>
        <w:jc w:val="both"/>
        <w:rPr>
          <w:szCs w:val="28"/>
        </w:rPr>
      </w:pPr>
      <w:r w:rsidRPr="00B20370">
        <w:rPr>
          <w:szCs w:val="28"/>
        </w:rPr>
        <w:t xml:space="preserve">Одно из основных негативных последствий данной ситуации – это неконтролируемое истощение невосполнимых природных ресурсов Кыргызской Республики. Поскольку вывозится концентрат, содержащий драгоценные металлы, происходит также и потеря прибыли, которую могло бы получать государство при переработке полезных ископаемых на своей территории. </w:t>
      </w:r>
    </w:p>
    <w:p w:rsidR="004D789F" w:rsidRPr="00B20370" w:rsidRDefault="004D789F" w:rsidP="004D789F">
      <w:pPr>
        <w:ind w:firstLine="708"/>
        <w:jc w:val="both"/>
        <w:rPr>
          <w:szCs w:val="28"/>
        </w:rPr>
      </w:pPr>
      <w:r w:rsidRPr="00B20370">
        <w:rPr>
          <w:szCs w:val="28"/>
        </w:rPr>
        <w:t xml:space="preserve">В этой связи, установление ставок налога с продаж 3 процента для деятельности в сфере недропользования при вывозе руд и концентратов, содержащих драгоценные металлы </w:t>
      </w:r>
      <w:proofErr w:type="gramStart"/>
      <w:r w:rsidRPr="00B20370">
        <w:rPr>
          <w:szCs w:val="28"/>
        </w:rPr>
        <w:t>связана</w:t>
      </w:r>
      <w:proofErr w:type="gramEnd"/>
      <w:r w:rsidRPr="00B20370">
        <w:rPr>
          <w:szCs w:val="28"/>
        </w:rPr>
        <w:t xml:space="preserve"> с необходимостью стимулирования строительства золото извлекающих </w:t>
      </w:r>
      <w:r w:rsidRPr="00B20370">
        <w:rPr>
          <w:szCs w:val="28"/>
        </w:rPr>
        <w:lastRenderedPageBreak/>
        <w:t>фабрик и оставления добавленной стоимости за переработку сырья на территории Кыргызской Республики.</w:t>
      </w:r>
    </w:p>
    <w:p w:rsidR="00B20370" w:rsidRPr="00B20370" w:rsidRDefault="004D789F" w:rsidP="00B20370">
      <w:pPr>
        <w:ind w:firstLine="709"/>
        <w:jc w:val="both"/>
        <w:rPr>
          <w:rFonts w:eastAsia="Calibri"/>
          <w:bCs/>
          <w:spacing w:val="4"/>
          <w:sz w:val="28"/>
          <w:szCs w:val="28"/>
        </w:rPr>
      </w:pPr>
      <w:r w:rsidRPr="00B20370">
        <w:rPr>
          <w:b/>
          <w:bCs/>
          <w:szCs w:val="28"/>
        </w:rPr>
        <w:t>3. Прогнозы возможных социальных, экономических, правовых, правозащитных, гендерных, экологических, коррупционных последствий</w:t>
      </w:r>
      <w:r w:rsidR="00B20370" w:rsidRPr="00B20370">
        <w:rPr>
          <w:rFonts w:eastAsia="Calibri"/>
          <w:bCs/>
          <w:spacing w:val="4"/>
          <w:sz w:val="28"/>
          <w:szCs w:val="28"/>
        </w:rPr>
        <w:t xml:space="preserve"> </w:t>
      </w:r>
    </w:p>
    <w:p w:rsidR="004D789F" w:rsidRPr="00B20370" w:rsidRDefault="00B20370" w:rsidP="00B20370">
      <w:pPr>
        <w:ind w:firstLine="709"/>
        <w:jc w:val="both"/>
        <w:rPr>
          <w:szCs w:val="28"/>
        </w:rPr>
      </w:pPr>
      <w:r w:rsidRPr="00B20370">
        <w:rPr>
          <w:rFonts w:eastAsia="Calibri"/>
          <w:bCs/>
          <w:spacing w:val="4"/>
          <w:szCs w:val="28"/>
        </w:rPr>
        <w:t>Следует отметить</w:t>
      </w:r>
      <w:r w:rsidRPr="00B20370">
        <w:rPr>
          <w:szCs w:val="28"/>
        </w:rPr>
        <w:t xml:space="preserve">, что действие данного проекта не приведет к социальным, правозащитным, гендерным, экологическим и коррупционным последствиям, что означает не обязательность проведения специализированных видов экспертиз. </w:t>
      </w:r>
    </w:p>
    <w:p w:rsidR="004D789F" w:rsidRPr="00B20370" w:rsidRDefault="00B20370" w:rsidP="004D789F">
      <w:pPr>
        <w:widowControl w:val="0"/>
        <w:autoSpaceDE w:val="0"/>
        <w:autoSpaceDN w:val="0"/>
        <w:adjustRightInd w:val="0"/>
        <w:ind w:firstLine="708"/>
        <w:jc w:val="both"/>
        <w:rPr>
          <w:szCs w:val="28"/>
        </w:rPr>
      </w:pPr>
      <w:r w:rsidRPr="00B20370">
        <w:rPr>
          <w:szCs w:val="28"/>
        </w:rPr>
        <w:t>При этом н</w:t>
      </w:r>
      <w:r w:rsidR="004D789F" w:rsidRPr="00B20370">
        <w:rPr>
          <w:szCs w:val="28"/>
        </w:rPr>
        <w:t>еобходимо отметить, что политика законопроекта в целом направлена на усиление функции налога с продаж по стимулированию применения безналичных расчетов и сокращения объемов теневой экономики. Как вы знаете, на сегодня большинство налогоплательщиков методом применения безналичных расчетов ставку налога с продаж обнуляют. Вместе с тем, есть большая категория субъектов предпринимательства, которые по-прежнему предпочитают осуществлять платежи за наличные расчеты. Принятие Закона позволить поддержать добросовестный бизнес и здоровую конкуренцию при одновременном увеличении бремени    налога с продаж для лиц, предпочитающих наличные расчеты.</w:t>
      </w:r>
    </w:p>
    <w:p w:rsidR="004D789F" w:rsidRPr="00B20370" w:rsidRDefault="004D789F" w:rsidP="004D789F">
      <w:pPr>
        <w:widowControl w:val="0"/>
        <w:autoSpaceDE w:val="0"/>
        <w:autoSpaceDN w:val="0"/>
        <w:adjustRightInd w:val="0"/>
        <w:ind w:firstLine="708"/>
        <w:jc w:val="both"/>
        <w:rPr>
          <w:szCs w:val="28"/>
        </w:rPr>
      </w:pPr>
      <w:r w:rsidRPr="00B20370">
        <w:rPr>
          <w:szCs w:val="28"/>
        </w:rPr>
        <w:t>При принятии законопроекта поступление налога с продаж от повышения ставок по нашим расчетам применительно к факту 2017 года (в размере 2,1 млрд. сомов по данным ГНС при ПКР) ожидается следующими:</w:t>
      </w:r>
    </w:p>
    <w:p w:rsidR="004D789F" w:rsidRPr="00B20370" w:rsidRDefault="004D789F" w:rsidP="004D789F">
      <w:pPr>
        <w:pStyle w:val="a7"/>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8"/>
        </w:rPr>
      </w:pPr>
      <w:r w:rsidRPr="00B20370">
        <w:rPr>
          <w:rFonts w:ascii="Times New Roman" w:eastAsia="Times New Roman" w:hAnsi="Times New Roman" w:cs="Times New Roman"/>
          <w:sz w:val="24"/>
          <w:szCs w:val="28"/>
        </w:rPr>
        <w:t xml:space="preserve">при сохранении фактического объема выручки и расчетов в наличной форме за 2017 год дополнительное поступление налога с продаж по увеличенной ставке в размере 5% составить 6,1 млрд. сомов. </w:t>
      </w:r>
    </w:p>
    <w:p w:rsidR="004D789F" w:rsidRPr="00B20370" w:rsidRDefault="004D789F" w:rsidP="004D789F">
      <w:pPr>
        <w:pStyle w:val="a7"/>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8"/>
        </w:rPr>
      </w:pPr>
      <w:r w:rsidRPr="00B20370">
        <w:rPr>
          <w:rFonts w:ascii="Times New Roman" w:eastAsia="Times New Roman" w:hAnsi="Times New Roman" w:cs="Times New Roman"/>
          <w:sz w:val="24"/>
          <w:szCs w:val="28"/>
        </w:rPr>
        <w:t>при сокращении объемов выручки в наличной форме на 30% дополнительное поступление налога с продаж составить 3,6 млрд. сомов.</w:t>
      </w:r>
    </w:p>
    <w:p w:rsidR="004D789F" w:rsidRPr="00B20370" w:rsidRDefault="004D789F" w:rsidP="004D789F">
      <w:pPr>
        <w:pStyle w:val="a7"/>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8"/>
        </w:rPr>
      </w:pPr>
      <w:r w:rsidRPr="00B20370">
        <w:rPr>
          <w:rFonts w:ascii="Times New Roman" w:eastAsia="Times New Roman" w:hAnsi="Times New Roman" w:cs="Times New Roman"/>
          <w:sz w:val="24"/>
          <w:szCs w:val="28"/>
        </w:rPr>
        <w:t>при сокращении объемов выручки в наличной форме на 50% дополнительное поступление налога с продаж составить 2,0 млрд. сомов;</w:t>
      </w:r>
    </w:p>
    <w:p w:rsidR="004D789F" w:rsidRPr="00B20370" w:rsidRDefault="004D789F" w:rsidP="00872DCF">
      <w:pPr>
        <w:pStyle w:val="a7"/>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8"/>
        </w:rPr>
      </w:pPr>
      <w:r w:rsidRPr="00B20370">
        <w:rPr>
          <w:rFonts w:ascii="Times New Roman" w:eastAsia="Times New Roman" w:hAnsi="Times New Roman" w:cs="Times New Roman"/>
          <w:sz w:val="24"/>
          <w:szCs w:val="28"/>
        </w:rPr>
        <w:t>при сокращении объемов выручки в наличной форме на 70% дополнительное поступление налога с продаж составить 0,3 млрд. сомов.</w:t>
      </w:r>
    </w:p>
    <w:p w:rsidR="004D789F" w:rsidRPr="00B20370" w:rsidRDefault="004D789F" w:rsidP="004D789F">
      <w:pPr>
        <w:pStyle w:val="a7"/>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8"/>
        </w:rPr>
      </w:pPr>
      <w:r w:rsidRPr="00B20370">
        <w:rPr>
          <w:rFonts w:ascii="Times New Roman" w:eastAsia="Times New Roman" w:hAnsi="Times New Roman" w:cs="Times New Roman"/>
          <w:sz w:val="24"/>
          <w:szCs w:val="28"/>
        </w:rPr>
        <w:t xml:space="preserve">при сокращении объемов выручки в наличной форме на 80% поступление налога с продаж начнет </w:t>
      </w:r>
      <w:proofErr w:type="gramStart"/>
      <w:r w:rsidRPr="00B20370">
        <w:rPr>
          <w:rFonts w:ascii="Times New Roman" w:eastAsia="Times New Roman" w:hAnsi="Times New Roman" w:cs="Times New Roman"/>
          <w:sz w:val="24"/>
          <w:szCs w:val="28"/>
        </w:rPr>
        <w:t>уменьшаться</w:t>
      </w:r>
      <w:proofErr w:type="gramEnd"/>
      <w:r w:rsidRPr="00B20370">
        <w:rPr>
          <w:rFonts w:ascii="Times New Roman" w:eastAsia="Times New Roman" w:hAnsi="Times New Roman" w:cs="Times New Roman"/>
          <w:sz w:val="24"/>
          <w:szCs w:val="28"/>
        </w:rPr>
        <w:t xml:space="preserve"> и прямые потери бюджета составят 0,5 млрд. сомов.</w:t>
      </w:r>
    </w:p>
    <w:p w:rsidR="004D789F" w:rsidRPr="00B20370" w:rsidRDefault="004D789F" w:rsidP="004D789F">
      <w:pPr>
        <w:pStyle w:val="a7"/>
        <w:widowControl w:val="0"/>
        <w:numPr>
          <w:ilvl w:val="0"/>
          <w:numId w:val="1"/>
        </w:numPr>
        <w:autoSpaceDE w:val="0"/>
        <w:autoSpaceDN w:val="0"/>
        <w:adjustRightInd w:val="0"/>
        <w:spacing w:after="0" w:line="240" w:lineRule="auto"/>
        <w:jc w:val="both"/>
        <w:rPr>
          <w:rFonts w:ascii="Times New Roman" w:eastAsia="Times New Roman" w:hAnsi="Times New Roman" w:cs="Times New Roman"/>
          <w:sz w:val="24"/>
          <w:szCs w:val="28"/>
        </w:rPr>
      </w:pPr>
      <w:r w:rsidRPr="00B20370">
        <w:rPr>
          <w:rFonts w:ascii="Times New Roman" w:eastAsia="Times New Roman" w:hAnsi="Times New Roman" w:cs="Times New Roman"/>
          <w:sz w:val="24"/>
          <w:szCs w:val="28"/>
        </w:rPr>
        <w:t>при сокращении объемов выручки в наличной форме на 90% налога с продаж уменьшаться и прямые потери составят 1,3 млрд. сомов.</w:t>
      </w:r>
    </w:p>
    <w:p w:rsidR="004D789F" w:rsidRPr="00B20370" w:rsidRDefault="004D789F" w:rsidP="00872DCF">
      <w:pPr>
        <w:widowControl w:val="0"/>
        <w:autoSpaceDE w:val="0"/>
        <w:autoSpaceDN w:val="0"/>
        <w:adjustRightInd w:val="0"/>
        <w:ind w:firstLine="360"/>
        <w:jc w:val="both"/>
        <w:rPr>
          <w:szCs w:val="28"/>
        </w:rPr>
      </w:pPr>
      <w:r w:rsidRPr="00B20370">
        <w:rPr>
          <w:szCs w:val="28"/>
        </w:rPr>
        <w:t>Кроме того, от мультипликационного эффекта, в результате снижения доли наличных расчетов, произойдет процесс уменьшения доли теневой (не официальной) экономики и легализация предпринимательской деятельности приведет к увеличению налогооблагаемой базы по другим видам налогов. Таким, как   налог на прибыль, подоходный налог, НДС, земельный налог и налог на имущество.</w:t>
      </w:r>
    </w:p>
    <w:p w:rsidR="004D789F" w:rsidRPr="00B20370" w:rsidRDefault="004D789F" w:rsidP="004D789F">
      <w:pPr>
        <w:pStyle w:val="tkTekst"/>
        <w:spacing w:after="0" w:line="240" w:lineRule="auto"/>
        <w:ind w:firstLine="709"/>
        <w:rPr>
          <w:rFonts w:ascii="Times New Roman" w:hAnsi="Times New Roman"/>
          <w:sz w:val="24"/>
          <w:szCs w:val="28"/>
        </w:rPr>
      </w:pPr>
      <w:r w:rsidRPr="00B20370">
        <w:rPr>
          <w:rFonts w:ascii="Times New Roman" w:hAnsi="Times New Roman"/>
          <w:b/>
          <w:bCs/>
          <w:sz w:val="24"/>
          <w:szCs w:val="28"/>
        </w:rPr>
        <w:t>4. Информация о результатах общественного обсуждения</w:t>
      </w:r>
    </w:p>
    <w:p w:rsidR="004D789F" w:rsidRPr="00B20370" w:rsidRDefault="004D789F" w:rsidP="004D789F">
      <w:pPr>
        <w:widowControl w:val="0"/>
        <w:autoSpaceDE w:val="0"/>
        <w:autoSpaceDN w:val="0"/>
        <w:adjustRightInd w:val="0"/>
        <w:ind w:firstLine="708"/>
        <w:jc w:val="both"/>
        <w:rPr>
          <w:rFonts w:eastAsia="Calibri"/>
          <w:szCs w:val="28"/>
        </w:rPr>
      </w:pPr>
      <w:r w:rsidRPr="00B20370">
        <w:rPr>
          <w:szCs w:val="28"/>
        </w:rPr>
        <w:t>Для обеспечения общественного обсуждения и реализации статьи 22 Закона Кыргызской Республики «О нормативных правовых актах Кыргызской Республики», законопроект размещен на официальном сайте Правительства Кыргызской Республики.</w:t>
      </w:r>
    </w:p>
    <w:p w:rsidR="004D789F" w:rsidRPr="00B20370" w:rsidRDefault="004D789F" w:rsidP="004D789F">
      <w:pPr>
        <w:ind w:firstLine="709"/>
        <w:jc w:val="both"/>
        <w:rPr>
          <w:szCs w:val="28"/>
        </w:rPr>
      </w:pPr>
      <w:r w:rsidRPr="00B20370">
        <w:rPr>
          <w:b/>
          <w:bCs/>
          <w:szCs w:val="28"/>
        </w:rPr>
        <w:t xml:space="preserve">5. </w:t>
      </w:r>
      <w:r w:rsidRPr="00B20370">
        <w:rPr>
          <w:rStyle w:val="a8"/>
        </w:rPr>
        <w:t>Анализ</w:t>
      </w:r>
      <w:r w:rsidRPr="00B20370">
        <w:rPr>
          <w:b/>
          <w:bCs/>
          <w:szCs w:val="28"/>
        </w:rPr>
        <w:t xml:space="preserve"> соответствия проекта законодательству</w:t>
      </w:r>
    </w:p>
    <w:p w:rsidR="004D789F" w:rsidRPr="00B20370" w:rsidRDefault="004D789F" w:rsidP="004D789F">
      <w:pPr>
        <w:widowControl w:val="0"/>
        <w:autoSpaceDE w:val="0"/>
        <w:autoSpaceDN w:val="0"/>
        <w:adjustRightInd w:val="0"/>
        <w:ind w:firstLine="708"/>
        <w:jc w:val="both"/>
        <w:rPr>
          <w:szCs w:val="28"/>
        </w:rPr>
      </w:pPr>
      <w:r w:rsidRPr="00B20370">
        <w:rPr>
          <w:szCs w:val="28"/>
        </w:rPr>
        <w:t>Данный проект Закона Кыргызской Республики полностью соответствует нормам действующего законодательства.</w:t>
      </w:r>
    </w:p>
    <w:p w:rsidR="004D789F" w:rsidRPr="00B20370" w:rsidRDefault="004D789F" w:rsidP="004D789F">
      <w:pPr>
        <w:widowControl w:val="0"/>
        <w:autoSpaceDE w:val="0"/>
        <w:autoSpaceDN w:val="0"/>
        <w:adjustRightInd w:val="0"/>
        <w:ind w:firstLine="708"/>
        <w:jc w:val="both"/>
        <w:rPr>
          <w:szCs w:val="28"/>
        </w:rPr>
      </w:pPr>
      <w:r w:rsidRPr="00B20370">
        <w:rPr>
          <w:szCs w:val="28"/>
        </w:rPr>
        <w:t>Законопроект не содержит гендерных, правозащитных, экологических, социальных последствий. Реализация данного законопроекта не потребует дополнительных средств из республиканского бюджета.</w:t>
      </w:r>
    </w:p>
    <w:p w:rsidR="00832803" w:rsidRPr="00B20370" w:rsidRDefault="00832803" w:rsidP="00832803">
      <w:pPr>
        <w:pStyle w:val="tkTekst"/>
        <w:spacing w:after="0" w:line="240" w:lineRule="auto"/>
        <w:ind w:firstLine="709"/>
        <w:rPr>
          <w:rFonts w:ascii="Times New Roman" w:hAnsi="Times New Roman"/>
          <w:sz w:val="24"/>
          <w:szCs w:val="28"/>
        </w:rPr>
      </w:pPr>
      <w:r w:rsidRPr="00B20370">
        <w:rPr>
          <w:rFonts w:ascii="Times New Roman" w:hAnsi="Times New Roman"/>
          <w:b/>
          <w:bCs/>
          <w:sz w:val="24"/>
          <w:szCs w:val="28"/>
        </w:rPr>
        <w:t>6. Информация о необходимости финансирования</w:t>
      </w:r>
    </w:p>
    <w:p w:rsidR="00832803" w:rsidRPr="00B20370" w:rsidRDefault="00832803" w:rsidP="00832803">
      <w:pPr>
        <w:ind w:firstLine="709"/>
        <w:jc w:val="both"/>
        <w:rPr>
          <w:szCs w:val="28"/>
        </w:rPr>
      </w:pPr>
      <w:r w:rsidRPr="00B20370">
        <w:rPr>
          <w:szCs w:val="28"/>
        </w:rPr>
        <w:t>Принятие предлагаемого проекта не предусматривает выделения средств из государственного бюджета.</w:t>
      </w:r>
      <w:bookmarkStart w:id="0" w:name="_GoBack"/>
      <w:bookmarkEnd w:id="0"/>
    </w:p>
    <w:p w:rsidR="00B20370" w:rsidRDefault="00B20370" w:rsidP="00832803">
      <w:pPr>
        <w:pStyle w:val="tkTekst"/>
        <w:spacing w:after="0" w:line="240" w:lineRule="auto"/>
        <w:ind w:firstLine="709"/>
        <w:rPr>
          <w:rFonts w:ascii="Times New Roman" w:hAnsi="Times New Roman"/>
          <w:b/>
          <w:bCs/>
          <w:sz w:val="24"/>
          <w:szCs w:val="28"/>
        </w:rPr>
      </w:pPr>
    </w:p>
    <w:p w:rsidR="00B20370" w:rsidRDefault="00B20370" w:rsidP="00832803">
      <w:pPr>
        <w:pStyle w:val="tkTekst"/>
        <w:spacing w:after="0" w:line="240" w:lineRule="auto"/>
        <w:ind w:firstLine="709"/>
        <w:rPr>
          <w:rFonts w:ascii="Times New Roman" w:hAnsi="Times New Roman"/>
          <w:b/>
          <w:bCs/>
          <w:sz w:val="24"/>
          <w:szCs w:val="28"/>
        </w:rPr>
      </w:pPr>
    </w:p>
    <w:p w:rsidR="00832803" w:rsidRPr="00B20370" w:rsidRDefault="00832803" w:rsidP="00832803">
      <w:pPr>
        <w:pStyle w:val="tkTekst"/>
        <w:spacing w:after="0" w:line="240" w:lineRule="auto"/>
        <w:ind w:firstLine="709"/>
        <w:rPr>
          <w:rFonts w:ascii="Times New Roman" w:hAnsi="Times New Roman"/>
          <w:sz w:val="24"/>
          <w:szCs w:val="28"/>
        </w:rPr>
      </w:pPr>
      <w:r w:rsidRPr="00B20370">
        <w:rPr>
          <w:rFonts w:ascii="Times New Roman" w:hAnsi="Times New Roman"/>
          <w:b/>
          <w:bCs/>
          <w:sz w:val="24"/>
          <w:szCs w:val="28"/>
        </w:rPr>
        <w:lastRenderedPageBreak/>
        <w:t>7. Информация об анализе регулятивного воздействия</w:t>
      </w:r>
    </w:p>
    <w:p w:rsidR="009D7008" w:rsidRPr="00B20370" w:rsidRDefault="00832803" w:rsidP="00872DCF">
      <w:pPr>
        <w:ind w:firstLine="709"/>
        <w:jc w:val="both"/>
        <w:rPr>
          <w:szCs w:val="28"/>
        </w:rPr>
      </w:pPr>
      <w:r w:rsidRPr="00B20370">
        <w:rPr>
          <w:szCs w:val="28"/>
        </w:rPr>
        <w:t>При этом отмечаем, что данный проект не подлежит анализу регулятивного воздействия, предусмотренного статьей 19 Закона Кыргызской Республики «О нормативных правовых актах Кыргызской Республики».</w:t>
      </w:r>
    </w:p>
    <w:p w:rsidR="00B20370" w:rsidRPr="00B20370" w:rsidRDefault="00B20370" w:rsidP="00B20370">
      <w:pPr>
        <w:ind w:firstLine="708"/>
        <w:jc w:val="both"/>
        <w:rPr>
          <w:rFonts w:eastAsia="Calibri"/>
          <w:szCs w:val="28"/>
        </w:rPr>
      </w:pPr>
      <w:r w:rsidRPr="00B20370">
        <w:rPr>
          <w:rFonts w:eastAsia="Calibri"/>
          <w:szCs w:val="28"/>
        </w:rPr>
        <w:t>На основании изложенного, вносится проект Закона «О внесении изменений в Налоговый кодекс Кыргызской Республики».</w:t>
      </w:r>
    </w:p>
    <w:p w:rsidR="00B20370" w:rsidRPr="00B20370" w:rsidRDefault="00B20370" w:rsidP="00872DCF">
      <w:pPr>
        <w:ind w:firstLine="709"/>
        <w:jc w:val="both"/>
        <w:rPr>
          <w:szCs w:val="28"/>
        </w:rPr>
      </w:pPr>
    </w:p>
    <w:p w:rsidR="00872DCF" w:rsidRPr="00B20370" w:rsidRDefault="00872DCF" w:rsidP="004D789F">
      <w:pPr>
        <w:widowControl w:val="0"/>
        <w:autoSpaceDE w:val="0"/>
        <w:autoSpaceDN w:val="0"/>
        <w:adjustRightInd w:val="0"/>
        <w:ind w:firstLine="708"/>
        <w:jc w:val="both"/>
        <w:rPr>
          <w:b/>
          <w:szCs w:val="28"/>
        </w:rPr>
      </w:pPr>
    </w:p>
    <w:p w:rsidR="009D7008" w:rsidRPr="00B20370" w:rsidRDefault="009D7008" w:rsidP="004D789F">
      <w:pPr>
        <w:widowControl w:val="0"/>
        <w:autoSpaceDE w:val="0"/>
        <w:autoSpaceDN w:val="0"/>
        <w:adjustRightInd w:val="0"/>
        <w:ind w:firstLine="708"/>
        <w:jc w:val="both"/>
        <w:rPr>
          <w:b/>
          <w:szCs w:val="28"/>
          <w:lang w:val="en-US"/>
        </w:rPr>
      </w:pPr>
      <w:r w:rsidRPr="00B20370">
        <w:rPr>
          <w:b/>
          <w:szCs w:val="28"/>
        </w:rPr>
        <w:t xml:space="preserve">Министр          </w:t>
      </w:r>
      <w:r w:rsidR="00B20370">
        <w:rPr>
          <w:b/>
          <w:szCs w:val="28"/>
        </w:rPr>
        <w:tab/>
      </w:r>
      <w:r w:rsidR="00B20370">
        <w:rPr>
          <w:b/>
          <w:szCs w:val="28"/>
        </w:rPr>
        <w:tab/>
      </w:r>
      <w:r w:rsidR="00B20370">
        <w:rPr>
          <w:b/>
          <w:szCs w:val="28"/>
        </w:rPr>
        <w:tab/>
      </w:r>
      <w:r w:rsidR="00B20370">
        <w:rPr>
          <w:b/>
          <w:szCs w:val="28"/>
        </w:rPr>
        <w:tab/>
        <w:t xml:space="preserve">       </w:t>
      </w:r>
      <w:r w:rsidRPr="00B20370">
        <w:rPr>
          <w:b/>
          <w:szCs w:val="28"/>
        </w:rPr>
        <w:t xml:space="preserve">                                         О. Панкратов</w:t>
      </w:r>
    </w:p>
    <w:p w:rsidR="00872DCF" w:rsidRPr="00B20370" w:rsidRDefault="00872DCF" w:rsidP="00872DCF">
      <w:pPr>
        <w:widowControl w:val="0"/>
        <w:autoSpaceDE w:val="0"/>
        <w:autoSpaceDN w:val="0"/>
        <w:adjustRightInd w:val="0"/>
        <w:jc w:val="both"/>
        <w:rPr>
          <w:szCs w:val="28"/>
          <w:lang w:val="en-US"/>
        </w:rPr>
      </w:pPr>
    </w:p>
    <w:sectPr w:rsidR="00872DCF" w:rsidRPr="00B20370" w:rsidSect="00B20370">
      <w:footerReference w:type="default" r:id="rId8"/>
      <w:pgSz w:w="11906" w:h="16838"/>
      <w:pgMar w:top="851" w:right="850" w:bottom="1418" w:left="1701" w:header="708" w:footer="47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2F7C" w:rsidRDefault="00152F7C">
      <w:r>
        <w:separator/>
      </w:r>
    </w:p>
  </w:endnote>
  <w:endnote w:type="continuationSeparator" w:id="0">
    <w:p w:rsidR="00152F7C" w:rsidRDefault="00152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46E" w:rsidRDefault="00152F7C" w:rsidP="008B7B08">
    <w:pPr>
      <w:autoSpaceDE w:val="0"/>
      <w:autoSpaceDN w:val="0"/>
      <w:adjustRightInd w:val="0"/>
      <w:jc w:val="both"/>
    </w:pPr>
  </w:p>
  <w:p w:rsidR="007D1149" w:rsidRPr="007D1149" w:rsidRDefault="003E1634" w:rsidP="007D1149">
    <w:pPr>
      <w:pStyle w:val="a3"/>
      <w:rPr>
        <w:sz w:val="22"/>
      </w:rPr>
    </w:pPr>
    <w:r w:rsidRPr="007D1149">
      <w:rPr>
        <w:sz w:val="22"/>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2F7C" w:rsidRDefault="00152F7C">
      <w:r>
        <w:separator/>
      </w:r>
    </w:p>
  </w:footnote>
  <w:footnote w:type="continuationSeparator" w:id="0">
    <w:p w:rsidR="00152F7C" w:rsidRDefault="00152F7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B3E3EA7"/>
    <w:multiLevelType w:val="hybridMultilevel"/>
    <w:tmpl w:val="A3DCC82A"/>
    <w:lvl w:ilvl="0" w:tplc="D53AC65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634"/>
    <w:rsid w:val="000B373C"/>
    <w:rsid w:val="000E161D"/>
    <w:rsid w:val="00152F7C"/>
    <w:rsid w:val="0030274E"/>
    <w:rsid w:val="003E1634"/>
    <w:rsid w:val="004D789F"/>
    <w:rsid w:val="00625D40"/>
    <w:rsid w:val="006D6BCD"/>
    <w:rsid w:val="00816A9F"/>
    <w:rsid w:val="00832803"/>
    <w:rsid w:val="00872DCF"/>
    <w:rsid w:val="00907E9C"/>
    <w:rsid w:val="009D7008"/>
    <w:rsid w:val="00B20370"/>
    <w:rsid w:val="00D93403"/>
    <w:rsid w:val="00EA0B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6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E1634"/>
    <w:pPr>
      <w:tabs>
        <w:tab w:val="center" w:pos="4677"/>
        <w:tab w:val="right" w:pos="9355"/>
      </w:tabs>
    </w:pPr>
  </w:style>
  <w:style w:type="character" w:customStyle="1" w:styleId="a4">
    <w:name w:val="Нижний колонтитул Знак"/>
    <w:basedOn w:val="a0"/>
    <w:link w:val="a3"/>
    <w:uiPriority w:val="99"/>
    <w:rsid w:val="003E163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D93403"/>
    <w:pPr>
      <w:tabs>
        <w:tab w:val="center" w:pos="4677"/>
        <w:tab w:val="right" w:pos="9355"/>
      </w:tabs>
    </w:pPr>
  </w:style>
  <w:style w:type="character" w:customStyle="1" w:styleId="a6">
    <w:name w:val="Верхний колонтитул Знак"/>
    <w:basedOn w:val="a0"/>
    <w:link w:val="a5"/>
    <w:uiPriority w:val="99"/>
    <w:rsid w:val="00D93403"/>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4D789F"/>
    <w:pPr>
      <w:spacing w:after="60" w:line="276" w:lineRule="auto"/>
      <w:ind w:firstLine="567"/>
      <w:jc w:val="both"/>
    </w:pPr>
    <w:rPr>
      <w:rFonts w:ascii="Arial" w:hAnsi="Arial" w:cs="Arial"/>
      <w:sz w:val="20"/>
      <w:szCs w:val="20"/>
    </w:rPr>
  </w:style>
  <w:style w:type="paragraph" w:styleId="a7">
    <w:name w:val="List Paragraph"/>
    <w:basedOn w:val="a"/>
    <w:uiPriority w:val="34"/>
    <w:qFormat/>
    <w:rsid w:val="004D789F"/>
    <w:pPr>
      <w:spacing w:after="200" w:line="276" w:lineRule="auto"/>
      <w:ind w:left="720"/>
      <w:contextualSpacing/>
    </w:pPr>
    <w:rPr>
      <w:rFonts w:asciiTheme="minorHAnsi" w:eastAsiaTheme="minorEastAsia" w:hAnsiTheme="minorHAnsi" w:cstheme="minorBidi"/>
      <w:sz w:val="22"/>
      <w:szCs w:val="22"/>
    </w:rPr>
  </w:style>
  <w:style w:type="character" w:styleId="a8">
    <w:name w:val="Strong"/>
    <w:basedOn w:val="a0"/>
    <w:uiPriority w:val="22"/>
    <w:qFormat/>
    <w:rsid w:val="004D789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63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E1634"/>
    <w:pPr>
      <w:tabs>
        <w:tab w:val="center" w:pos="4677"/>
        <w:tab w:val="right" w:pos="9355"/>
      </w:tabs>
    </w:pPr>
  </w:style>
  <w:style w:type="character" w:customStyle="1" w:styleId="a4">
    <w:name w:val="Нижний колонтитул Знак"/>
    <w:basedOn w:val="a0"/>
    <w:link w:val="a3"/>
    <w:uiPriority w:val="99"/>
    <w:rsid w:val="003E1634"/>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D93403"/>
    <w:pPr>
      <w:tabs>
        <w:tab w:val="center" w:pos="4677"/>
        <w:tab w:val="right" w:pos="9355"/>
      </w:tabs>
    </w:pPr>
  </w:style>
  <w:style w:type="character" w:customStyle="1" w:styleId="a6">
    <w:name w:val="Верхний колонтитул Знак"/>
    <w:basedOn w:val="a0"/>
    <w:link w:val="a5"/>
    <w:uiPriority w:val="99"/>
    <w:rsid w:val="00D93403"/>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4D789F"/>
    <w:pPr>
      <w:spacing w:after="60" w:line="276" w:lineRule="auto"/>
      <w:ind w:firstLine="567"/>
      <w:jc w:val="both"/>
    </w:pPr>
    <w:rPr>
      <w:rFonts w:ascii="Arial" w:hAnsi="Arial" w:cs="Arial"/>
      <w:sz w:val="20"/>
      <w:szCs w:val="20"/>
    </w:rPr>
  </w:style>
  <w:style w:type="paragraph" w:styleId="a7">
    <w:name w:val="List Paragraph"/>
    <w:basedOn w:val="a"/>
    <w:uiPriority w:val="34"/>
    <w:qFormat/>
    <w:rsid w:val="004D789F"/>
    <w:pPr>
      <w:spacing w:after="200" w:line="276" w:lineRule="auto"/>
      <w:ind w:left="720"/>
      <w:contextualSpacing/>
    </w:pPr>
    <w:rPr>
      <w:rFonts w:asciiTheme="minorHAnsi" w:eastAsiaTheme="minorEastAsia" w:hAnsiTheme="minorHAnsi" w:cstheme="minorBidi"/>
      <w:sz w:val="22"/>
      <w:szCs w:val="22"/>
    </w:rPr>
  </w:style>
  <w:style w:type="character" w:styleId="a8">
    <w:name w:val="Strong"/>
    <w:basedOn w:val="a0"/>
    <w:uiPriority w:val="22"/>
    <w:qFormat/>
    <w:rsid w:val="004D78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1057</Words>
  <Characters>6028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Назира БНЖ. Бегматова</dc:creator>
  <cp:lastModifiedBy>www</cp:lastModifiedBy>
  <cp:revision>6</cp:revision>
  <cp:lastPrinted>2018-07-04T11:43:00Z</cp:lastPrinted>
  <dcterms:created xsi:type="dcterms:W3CDTF">2018-07-04T11:25:00Z</dcterms:created>
  <dcterms:modified xsi:type="dcterms:W3CDTF">2018-07-04T12:31:00Z</dcterms:modified>
</cp:coreProperties>
</file>